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71" w:rsidRPr="00AB2B71" w:rsidRDefault="00AB2B71" w:rsidP="00D15748">
      <w:pPr>
        <w:jc w:val="center"/>
        <w:rPr>
          <w:b/>
          <w:sz w:val="32"/>
        </w:rPr>
      </w:pPr>
      <w:r w:rsidRPr="00AB2B71">
        <w:rPr>
          <w:b/>
          <w:sz w:val="32"/>
        </w:rPr>
        <w:t>THỂ LỆ</w:t>
      </w:r>
    </w:p>
    <w:p w:rsidR="00AB2B71" w:rsidRPr="00AB2B71" w:rsidRDefault="00AB2B71" w:rsidP="00D15748">
      <w:pPr>
        <w:spacing w:before="0" w:beforeAutospacing="0" w:after="0" w:afterAutospacing="0"/>
        <w:jc w:val="center"/>
        <w:rPr>
          <w:b/>
          <w:sz w:val="32"/>
        </w:rPr>
      </w:pPr>
      <w:r w:rsidRPr="00AB2B71">
        <w:rPr>
          <w:b/>
          <w:sz w:val="32"/>
        </w:rPr>
        <w:t>Cuộc thi trực tuyến “tìm hiểu pháp luật về phòng,</w:t>
      </w:r>
    </w:p>
    <w:p w:rsidR="00AB2B71" w:rsidRDefault="00AB2B71" w:rsidP="00D15748">
      <w:pPr>
        <w:spacing w:before="0" w:beforeAutospacing="0" w:after="0" w:afterAutospacing="0"/>
        <w:jc w:val="center"/>
        <w:rPr>
          <w:b/>
          <w:sz w:val="32"/>
        </w:rPr>
      </w:pPr>
      <w:r w:rsidRPr="00AB2B71">
        <w:rPr>
          <w:b/>
          <w:sz w:val="32"/>
        </w:rPr>
        <w:t>chống tham nhũng, tiêu cực”</w:t>
      </w:r>
    </w:p>
    <w:p w:rsidR="00D15748" w:rsidRPr="00AB2B71" w:rsidRDefault="00D15748" w:rsidP="00D15748">
      <w:pPr>
        <w:spacing w:before="0" w:beforeAutospacing="0" w:after="0" w:afterAutospacing="0"/>
        <w:jc w:val="center"/>
        <w:rPr>
          <w:b/>
          <w:sz w:val="32"/>
        </w:rPr>
      </w:pPr>
    </w:p>
    <w:p w:rsidR="00AB2B71" w:rsidRDefault="00AB2B71" w:rsidP="00D15748">
      <w:pPr>
        <w:spacing w:before="0" w:beforeAutospacing="0" w:after="0" w:afterAutospacing="0"/>
        <w:ind w:firstLine="720"/>
        <w:rPr>
          <w:rFonts w:eastAsia="Times New Roman"/>
          <w:color w:val="000000"/>
          <w:shd w:val="clear" w:color="auto" w:fill="FFFFFF"/>
        </w:rPr>
      </w:pPr>
      <w:r w:rsidRPr="00AB2B71">
        <w:rPr>
          <w:rFonts w:eastAsia="Times New Roman"/>
          <w:color w:val="000000"/>
          <w:shd w:val="clear" w:color="auto" w:fill="FFFFFF"/>
        </w:rPr>
        <w:t xml:space="preserve">Thực hiện Kế hoạch số 389/KH-HĐPH ngày 15/8/2023 của Hội đồng phối hợp phổ biến, giáo dục pháp luật tỉnh Thái Nguyên về tổ chức Cuộc thi trực tuyến “Tìm hiểu pháp luật về phòng, chống tham nhũng, tiêu cực” </w:t>
      </w:r>
      <w:r w:rsidRPr="00AB2B71">
        <w:rPr>
          <w:rFonts w:eastAsia="Times New Roman"/>
          <w:i/>
          <w:iCs/>
          <w:color w:val="000000"/>
          <w:shd w:val="clear" w:color="auto" w:fill="FFFFFF"/>
        </w:rPr>
        <w:t>(sau đây gọi là Cuộc thi).</w:t>
      </w:r>
      <w:r w:rsidRPr="00AB2B71">
        <w:rPr>
          <w:rFonts w:eastAsia="Times New Roman"/>
          <w:color w:val="000000"/>
          <w:shd w:val="clear" w:color="auto" w:fill="FFFFFF"/>
        </w:rPr>
        <w:t xml:space="preserve"> Căn cứ Quyết định số 422/QĐ-HĐPH ngày 29/8/2023 của Hội đồng phối hợp phổ biến, giáo dục pháp luật tỉnh Thái Nguyên về việc Thành lập Ban Tổ chức và Tổ Thư ký giúp việc Ban Tổ chức Cuộc thi trực tuyến “Tìm hiểu pháp luật về phòng, chống tham nhũng, tiêu cực”. Ban Tổ chức Cuộc thi ban hành Thể lệ Cuộc thi như sau:</w:t>
      </w:r>
    </w:p>
    <w:p w:rsidR="00AB2B71" w:rsidRDefault="00AB2B71" w:rsidP="00D15748">
      <w:pPr>
        <w:spacing w:before="0" w:beforeAutospacing="0" w:after="0" w:afterAutospacing="0"/>
        <w:rPr>
          <w:rFonts w:eastAsia="Times New Roman"/>
          <w:b/>
          <w:bCs/>
          <w:color w:val="000000"/>
          <w:shd w:val="clear" w:color="auto" w:fill="FFFFFF"/>
        </w:rPr>
      </w:pPr>
      <w:r w:rsidRPr="00AB2B71">
        <w:rPr>
          <w:rFonts w:eastAsia="Times New Roman"/>
          <w:b/>
          <w:bCs/>
          <w:color w:val="000000"/>
          <w:shd w:val="clear" w:color="auto" w:fill="FFFFFF"/>
        </w:rPr>
        <w:t>I. TÊN GỌI, PHẠM VI, ĐỐI TƯỢNG THAM GIA CUỘC THI</w:t>
      </w:r>
    </w:p>
    <w:p w:rsidR="00D15748" w:rsidRDefault="00AB2B71" w:rsidP="00D15748">
      <w:pPr>
        <w:spacing w:before="0" w:beforeAutospacing="0" w:after="0" w:afterAutospacing="0"/>
        <w:rPr>
          <w:rFonts w:eastAsia="Times New Roman"/>
          <w:color w:val="000000"/>
          <w:shd w:val="clear" w:color="auto" w:fill="FFFFFF"/>
        </w:rPr>
      </w:pPr>
      <w:r w:rsidRPr="00AB2B71">
        <w:rPr>
          <w:rFonts w:eastAsia="Times New Roman"/>
          <w:b/>
          <w:bCs/>
          <w:color w:val="000000"/>
          <w:shd w:val="clear" w:color="auto" w:fill="FFFFFF"/>
        </w:rPr>
        <w:t>1. Tên gọi:</w:t>
      </w:r>
      <w:r w:rsidRPr="00AB2B71">
        <w:rPr>
          <w:rFonts w:eastAsia="Times New Roman"/>
          <w:color w:val="000000"/>
          <w:shd w:val="clear" w:color="auto" w:fill="FFFFFF"/>
        </w:rPr>
        <w:t xml:space="preserve"> Cuộc thi trực tuyến </w:t>
      </w:r>
      <w:r w:rsidRPr="00AB2B71">
        <w:rPr>
          <w:rFonts w:eastAsia="Times New Roman"/>
          <w:b/>
          <w:bCs/>
          <w:i/>
          <w:iCs/>
          <w:color w:val="000000"/>
          <w:shd w:val="clear" w:color="auto" w:fill="FFFFFF"/>
        </w:rPr>
        <w:t>“Tìm hiểu pháp luật về phòng, chống tham nhũng, tiêu cực”</w:t>
      </w:r>
      <w:r w:rsidRPr="00AB2B71">
        <w:rPr>
          <w:rFonts w:eastAsia="Times New Roman"/>
          <w:color w:val="000000"/>
          <w:shd w:val="clear" w:color="auto" w:fill="FFFFFF"/>
        </w:rPr>
        <w:t>.</w:t>
      </w:r>
    </w:p>
    <w:p w:rsidR="00D15748" w:rsidRDefault="00AB2B71" w:rsidP="00D15748">
      <w:pPr>
        <w:spacing w:before="0" w:beforeAutospacing="0" w:after="0" w:afterAutospacing="0"/>
        <w:rPr>
          <w:rFonts w:eastAsia="Times New Roman"/>
          <w:color w:val="000000"/>
          <w:shd w:val="clear" w:color="auto" w:fill="FFFFFF"/>
        </w:rPr>
      </w:pPr>
      <w:r w:rsidRPr="00AB2B71">
        <w:rPr>
          <w:rFonts w:eastAsia="Times New Roman"/>
          <w:b/>
          <w:bCs/>
          <w:color w:val="000000"/>
          <w:shd w:val="clear" w:color="auto" w:fill="FFFFFF"/>
        </w:rPr>
        <w:t>2. Phạm vi cuộc thi:</w:t>
      </w:r>
      <w:r w:rsidRPr="00AB2B71">
        <w:rPr>
          <w:rFonts w:eastAsia="Times New Roman"/>
          <w:color w:val="000000"/>
          <w:shd w:val="clear" w:color="auto" w:fill="FFFFFF"/>
        </w:rPr>
        <w:t xml:space="preserve"> Cuộc thi được phát động trên địa bàn tỉnh.</w:t>
      </w:r>
    </w:p>
    <w:p w:rsidR="00D15748" w:rsidRDefault="00D15748" w:rsidP="00D15748">
      <w:pPr>
        <w:spacing w:before="0" w:beforeAutospacing="0" w:after="0" w:afterAutospacing="0"/>
        <w:rPr>
          <w:rFonts w:eastAsia="Times New Roman"/>
          <w:sz w:val="24"/>
          <w:szCs w:val="24"/>
        </w:rPr>
      </w:pPr>
    </w:p>
    <w:p w:rsidR="00D15748" w:rsidRDefault="00AB2B71" w:rsidP="00D15748">
      <w:pPr>
        <w:spacing w:before="0" w:beforeAutospacing="0" w:after="0" w:afterAutospacing="0"/>
        <w:rPr>
          <w:rFonts w:eastAsia="Times New Roman"/>
          <w:color w:val="000000"/>
        </w:rPr>
      </w:pPr>
      <w:r w:rsidRPr="00AB2B71">
        <w:rPr>
          <w:rFonts w:eastAsia="Times New Roman"/>
          <w:b/>
          <w:bCs/>
        </w:rPr>
        <w:t>3. Đối tượng tham gia:</w:t>
      </w:r>
      <w:r w:rsidRPr="00AB2B71">
        <w:rPr>
          <w:rFonts w:eastAsia="Times New Roman"/>
        </w:rPr>
        <w:t> </w:t>
      </w:r>
      <w:r w:rsidRPr="00AB2B71">
        <w:rPr>
          <w:rFonts w:eastAsia="Times New Roman"/>
          <w:color w:val="000000"/>
        </w:rPr>
        <w:t xml:space="preserve">Công dân nước Cộng hoà xã hội chủ nghĩa Việt Nam từ đủ 16 tuổi trở lên, đang sinh sống, công tác, lao động và học tập trên địa bàn tỉnh Thái Nguyên </w:t>
      </w:r>
      <w:r w:rsidRPr="00AB2B71">
        <w:rPr>
          <w:rFonts w:eastAsia="Times New Roman"/>
          <w:i/>
          <w:iCs/>
          <w:color w:val="000000"/>
        </w:rPr>
        <w:t>(trừ thành viên Ban Tổ chức, Ban Giám khảo, Tổ Thư ký giúp việc Ban Tổ chức Cuộc thi)</w:t>
      </w:r>
      <w:r w:rsidRPr="00AB2B71">
        <w:rPr>
          <w:rFonts w:eastAsia="Times New Roman"/>
          <w:color w:val="000000"/>
        </w:rPr>
        <w:t xml:space="preserve">. </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II. NỘI DUNG, HÌNH THỨC, THỜI GIAN TỔ CHỨC CUỘC THI</w:t>
      </w:r>
    </w:p>
    <w:p w:rsidR="00D15748" w:rsidRDefault="00AB2B71" w:rsidP="00D15748">
      <w:pPr>
        <w:spacing w:before="0" w:beforeAutospacing="0" w:after="0" w:afterAutospacing="0"/>
        <w:rPr>
          <w:rFonts w:eastAsia="Times New Roman"/>
          <w:b/>
          <w:bCs/>
          <w:color w:val="000000"/>
          <w:shd w:val="clear" w:color="auto" w:fill="FFFFFF"/>
        </w:rPr>
      </w:pPr>
      <w:r w:rsidRPr="00AB2B71">
        <w:rPr>
          <w:rFonts w:eastAsia="Times New Roman"/>
          <w:b/>
          <w:bCs/>
          <w:color w:val="000000"/>
          <w:shd w:val="clear" w:color="auto" w:fill="FFFFFF"/>
        </w:rPr>
        <w:t>1. Nội dung thi</w:t>
      </w:r>
    </w:p>
    <w:p w:rsidR="00D15748" w:rsidRDefault="00AB2B71" w:rsidP="00D15748">
      <w:pPr>
        <w:spacing w:before="0" w:beforeAutospacing="0" w:after="0" w:afterAutospacing="0"/>
        <w:rPr>
          <w:rFonts w:eastAsia="Times New Roman"/>
          <w:sz w:val="24"/>
          <w:szCs w:val="24"/>
        </w:rPr>
      </w:pPr>
      <w:r w:rsidRPr="00AB2B71">
        <w:rPr>
          <w:rFonts w:eastAsia="Times New Roman"/>
        </w:rPr>
        <w:t xml:space="preserve">- Luật Phòng, chống tham nhũng năm 2018 </w:t>
      </w:r>
      <w:r w:rsidRPr="00AB2B71">
        <w:rPr>
          <w:rFonts w:eastAsia="Times New Roman"/>
          <w:i/>
          <w:iCs/>
        </w:rPr>
        <w:t xml:space="preserve">(đã được sửa đổi, bổ sung bởi </w:t>
      </w:r>
    </w:p>
    <w:p w:rsidR="00D15748" w:rsidRDefault="00AB2B71" w:rsidP="00D15748">
      <w:pPr>
        <w:spacing w:before="0" w:beforeAutospacing="0" w:after="0" w:afterAutospacing="0"/>
        <w:rPr>
          <w:rFonts w:eastAsia="Times New Roman"/>
          <w:i/>
          <w:iCs/>
        </w:rPr>
      </w:pPr>
      <w:r w:rsidRPr="00AB2B71">
        <w:rPr>
          <w:rFonts w:eastAsia="Times New Roman"/>
          <w:i/>
          <w:iCs/>
        </w:rPr>
        <w:t>Luật Doanh nghiệp năm 2020);</w:t>
      </w:r>
    </w:p>
    <w:p w:rsidR="00D15748" w:rsidRDefault="00AB2B71" w:rsidP="00D15748">
      <w:pPr>
        <w:spacing w:before="0" w:beforeAutospacing="0" w:after="0" w:afterAutospacing="0"/>
        <w:rPr>
          <w:rFonts w:eastAsia="Times New Roman"/>
          <w:b/>
          <w:bCs/>
        </w:rPr>
      </w:pPr>
      <w:r w:rsidRPr="00AB2B71">
        <w:rPr>
          <w:rFonts w:eastAsia="Times New Roman"/>
        </w:rPr>
        <w:t>- Các quy định của pháp luật về phòng, chống tham nhũng, tiêu cực.</w:t>
      </w:r>
      <w:r w:rsidRPr="00AB2B71">
        <w:rPr>
          <w:rFonts w:eastAsia="Times New Roman"/>
          <w:b/>
          <w:bCs/>
        </w:rPr>
        <w:t xml:space="preserve"> </w:t>
      </w:r>
    </w:p>
    <w:p w:rsidR="00D15748" w:rsidRDefault="00AB2B71" w:rsidP="00D15748">
      <w:pPr>
        <w:spacing w:before="0" w:beforeAutospacing="0" w:after="0" w:afterAutospacing="0"/>
        <w:rPr>
          <w:rFonts w:eastAsia="Times New Roman"/>
          <w:i/>
          <w:iCs/>
        </w:rPr>
      </w:pPr>
      <w:r w:rsidRPr="00AB2B71">
        <w:rPr>
          <w:rFonts w:eastAsia="Times New Roman"/>
          <w:b/>
          <w:bCs/>
        </w:rPr>
        <w:t>2. Hình thức thi: </w:t>
      </w:r>
      <w:r w:rsidRPr="00AB2B71">
        <w:rPr>
          <w:rFonts w:eastAsia="Times New Roman"/>
          <w:color w:val="000000"/>
        </w:rPr>
        <w:t>Cuộc thi được tổ chức bằng hình thức t</w:t>
      </w:r>
      <w:r w:rsidRPr="00AB2B71">
        <w:rPr>
          <w:rFonts w:eastAsia="Times New Roman"/>
          <w:spacing w:val="2"/>
        </w:rPr>
        <w:t xml:space="preserve">rực tuyến trên Cổng thông tin điện tử phổ biến, giáo dục pháp luật tỉnh Thái Nguyên, địa chỉ </w:t>
      </w:r>
      <w:hyperlink r:id="rId4" w:history="1">
        <w:r w:rsidRPr="00AB2B71">
          <w:rPr>
            <w:rFonts w:eastAsia="Times New Roman"/>
            <w:color w:val="0563C1"/>
            <w:spacing w:val="2"/>
            <w:u w:val="single"/>
          </w:rPr>
          <w:t>https://pbgdplthainguyen.gov.vn/</w:t>
        </w:r>
      </w:hyperlink>
      <w:r w:rsidRPr="00AB2B71">
        <w:rPr>
          <w:rFonts w:eastAsia="Times New Roman"/>
          <w:spacing w:val="2"/>
        </w:rPr>
        <w:t xml:space="preserve">, Chuyên mục </w:t>
      </w:r>
      <w:r w:rsidRPr="00AB2B71">
        <w:rPr>
          <w:rFonts w:eastAsia="Times New Roman"/>
          <w:i/>
          <w:iCs/>
          <w:spacing w:val="2"/>
        </w:rPr>
        <w:t xml:space="preserve">“Cuộc thi trực tuyến </w:t>
      </w:r>
      <w:r w:rsidRPr="00AB2B71">
        <w:rPr>
          <w:rFonts w:eastAsia="Times New Roman"/>
          <w:i/>
          <w:iCs/>
        </w:rPr>
        <w:t>Tìm hiểu pháp luật về phòng, chống tham nhũng, tiêu cực”.</w:t>
      </w:r>
    </w:p>
    <w:p w:rsidR="00D15748" w:rsidRDefault="00AB2B71" w:rsidP="00D15748">
      <w:pPr>
        <w:spacing w:before="0" w:beforeAutospacing="0" w:after="0" w:afterAutospacing="0"/>
        <w:rPr>
          <w:rFonts w:eastAsia="Times New Roman"/>
          <w:sz w:val="24"/>
          <w:szCs w:val="24"/>
        </w:rPr>
      </w:pPr>
      <w:r w:rsidRPr="00AB2B71">
        <w:rPr>
          <w:rFonts w:eastAsia="Times New Roman"/>
          <w:b/>
          <w:bCs/>
        </w:rPr>
        <w:t>3. Thời gian tổ chức Cuộc</w:t>
      </w:r>
      <w:r w:rsidRPr="00AB2B71">
        <w:rPr>
          <w:rFonts w:eastAsia="Times New Roman"/>
        </w:rPr>
        <w:t> </w:t>
      </w:r>
      <w:r w:rsidRPr="00AB2B71">
        <w:rPr>
          <w:rFonts w:eastAsia="Times New Roman"/>
          <w:b/>
          <w:bCs/>
        </w:rPr>
        <w:t>thi: </w:t>
      </w:r>
      <w:r w:rsidRPr="00AB2B71">
        <w:rPr>
          <w:rFonts w:eastAsia="Times New Roman"/>
        </w:rPr>
        <w:t>Cuộc thi sẽ diễn ra từ 00h00 ngày 25/9/2023 đến hết ngày 15/10/2023.</w:t>
      </w:r>
    </w:p>
    <w:p w:rsidR="00D15748" w:rsidRDefault="00AB2B71" w:rsidP="00D15748">
      <w:pPr>
        <w:spacing w:before="0" w:beforeAutospacing="0" w:after="0" w:afterAutospacing="0"/>
        <w:rPr>
          <w:rFonts w:eastAsia="Times New Roman"/>
          <w:sz w:val="24"/>
          <w:szCs w:val="24"/>
        </w:rPr>
      </w:pPr>
      <w:r w:rsidRPr="00AB2B71">
        <w:rPr>
          <w:rFonts w:eastAsia="Times New Roman"/>
          <w:b/>
          <w:bCs/>
        </w:rPr>
        <w:t>III. CÁCH THỨC DỰ THI VÀ XÉT GIẢI</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1. Đăng ký dự thi</w:t>
      </w:r>
    </w:p>
    <w:p w:rsidR="00D15748" w:rsidRDefault="00AB2B71" w:rsidP="00D15748">
      <w:pPr>
        <w:spacing w:before="0" w:beforeAutospacing="0" w:after="0" w:afterAutospacing="0"/>
        <w:rPr>
          <w:rFonts w:eastAsia="Times New Roman"/>
        </w:rPr>
      </w:pPr>
      <w:r w:rsidRPr="00AB2B71">
        <w:rPr>
          <w:rFonts w:eastAsia="Times New Roman"/>
        </w:rPr>
        <w:t xml:space="preserve">a) Thí sinh tham gia đăng ký dự thi trực tiếp tại địa chỉ website của Cuộc thi: </w:t>
      </w:r>
    </w:p>
    <w:p w:rsidR="00D15748" w:rsidRDefault="00AB2B71" w:rsidP="00D15748">
      <w:pPr>
        <w:spacing w:before="0" w:beforeAutospacing="0" w:after="0" w:afterAutospacing="0"/>
        <w:rPr>
          <w:rFonts w:eastAsia="Times New Roman"/>
          <w:i/>
          <w:iCs/>
        </w:rPr>
      </w:pPr>
      <w:hyperlink r:id="rId5" w:history="1">
        <w:r w:rsidRPr="00AB2B71">
          <w:rPr>
            <w:rFonts w:eastAsia="Times New Roman"/>
            <w:color w:val="0563C1"/>
            <w:u w:val="single"/>
          </w:rPr>
          <w:t>https://pbgdplthainguyen.gov.vn/</w:t>
        </w:r>
      </w:hyperlink>
      <w:r w:rsidRPr="00AB2B71">
        <w:rPr>
          <w:rFonts w:eastAsia="Times New Roman"/>
        </w:rPr>
        <w:t xml:space="preserve"> chuyên mục </w:t>
      </w:r>
      <w:r w:rsidRPr="00AB2B71">
        <w:rPr>
          <w:rFonts w:eastAsia="Times New Roman"/>
          <w:i/>
          <w:iCs/>
        </w:rPr>
        <w:t>“Cuộc thi trực tuyến tìm hiểu pháp luật về phòng, chống tham nhũng, tiêu cực”.</w:t>
      </w:r>
    </w:p>
    <w:p w:rsidR="00D15748" w:rsidRDefault="00D15748" w:rsidP="00D15748">
      <w:pPr>
        <w:spacing w:before="0" w:beforeAutospacing="0" w:after="0" w:afterAutospacing="0"/>
        <w:rPr>
          <w:rFonts w:eastAsia="Times New Roman"/>
          <w:sz w:val="24"/>
          <w:szCs w:val="24"/>
        </w:rPr>
      </w:pPr>
    </w:p>
    <w:p w:rsidR="00D15748" w:rsidRDefault="00AB2B71" w:rsidP="00D15748">
      <w:pPr>
        <w:spacing w:before="0" w:beforeAutospacing="0" w:after="0" w:afterAutospacing="0"/>
        <w:rPr>
          <w:rFonts w:eastAsia="Times New Roman"/>
          <w:sz w:val="24"/>
          <w:szCs w:val="24"/>
        </w:rPr>
      </w:pPr>
      <w:r w:rsidRPr="00AB2B71">
        <w:rPr>
          <w:rFonts w:eastAsia="Times New Roman"/>
        </w:rPr>
        <w:lastRenderedPageBreak/>
        <w:t>Để được dự thi, thí sinh cần hoàn thành việc đăng ký thành viên, cung cấp đầy đủ, chính xác các thông tin bắt buộc theo hướng dẫn tại chuyên mục. Bài dự thi của cá nhân sẽ bị coi là không hợp lệ nếu bị phát hiện có thông tin đăng ký không chính xác.</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b) Thông tin người dự thi đăng ký sẽ là một trong những căn cứ để Ban Tổ chức Cuộc thi xét giải. Mọi thay đổi về thông tin đăng ký của người dự thi trong quá trình diễn ra Cuộc thi cần được thông báo kịp thời cho Ban Tổ chức theo số điện thoại liên hệ tại Thể lệ này.</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2. Cách thức thi</w:t>
      </w:r>
    </w:p>
    <w:p w:rsidR="00D15748" w:rsidRDefault="00AB2B71" w:rsidP="00D15748">
      <w:pPr>
        <w:spacing w:before="0" w:beforeAutospacing="0" w:after="0" w:afterAutospacing="0"/>
        <w:rPr>
          <w:rFonts w:eastAsia="Times New Roman"/>
          <w:sz w:val="24"/>
          <w:szCs w:val="24"/>
        </w:rPr>
      </w:pPr>
      <w:r w:rsidRPr="00AB2B71">
        <w:rPr>
          <w:rFonts w:eastAsia="Times New Roman"/>
          <w:spacing w:val="2"/>
        </w:rPr>
        <w:t xml:space="preserve">- </w:t>
      </w:r>
      <w:r w:rsidRPr="00AB2B71">
        <w:rPr>
          <w:rFonts w:eastAsia="Times New Roman"/>
          <w:color w:val="000000"/>
        </w:rPr>
        <w:t>Cuộc thi được tổ chức bằng hình thức t</w:t>
      </w:r>
      <w:r w:rsidRPr="00AB2B71">
        <w:rPr>
          <w:rFonts w:eastAsia="Times New Roman"/>
          <w:spacing w:val="2"/>
        </w:rPr>
        <w:t xml:space="preserve">rực tuyến trên Cổng thông tin điện tử phổ biến, giáo dục pháp luật tỉnh Thái Nguyên, địa chỉ </w:t>
      </w:r>
      <w:hyperlink r:id="rId6" w:history="1">
        <w:r w:rsidR="00D15748" w:rsidRPr="00AF2FA3">
          <w:rPr>
            <w:rStyle w:val="Hyperlink"/>
            <w:rFonts w:eastAsia="Times New Roman"/>
            <w:spacing w:val="2"/>
          </w:rPr>
          <w:t>https://pbgdplthainguyen.gov.vn/</w:t>
        </w:r>
      </w:hyperlink>
      <w:r w:rsidRPr="00AB2B71">
        <w:rPr>
          <w:rFonts w:eastAsia="Times New Roman"/>
          <w:spacing w:val="2"/>
        </w:rPr>
        <w:t xml:space="preserve">,Chuyên mục </w:t>
      </w:r>
      <w:r w:rsidRPr="00AB2B71">
        <w:rPr>
          <w:rFonts w:eastAsia="Times New Roman"/>
          <w:i/>
          <w:iCs/>
          <w:spacing w:val="2"/>
        </w:rPr>
        <w:t xml:space="preserve">“Cuộc thi trực tuyến </w:t>
      </w:r>
      <w:r w:rsidRPr="00AB2B71">
        <w:rPr>
          <w:rFonts w:eastAsia="Times New Roman"/>
          <w:i/>
          <w:iCs/>
        </w:rPr>
        <w:t>Tìm hiểu pháp luật về phòng, chống tham nhũng, tiêu cực”.</w:t>
      </w:r>
    </w:p>
    <w:p w:rsidR="00D15748" w:rsidRDefault="00AB2B71" w:rsidP="00D15748">
      <w:pPr>
        <w:spacing w:before="0" w:beforeAutospacing="0" w:after="0" w:afterAutospacing="0"/>
        <w:rPr>
          <w:rFonts w:eastAsia="Times New Roman"/>
          <w:sz w:val="24"/>
          <w:szCs w:val="24"/>
        </w:rPr>
      </w:pPr>
      <w:r w:rsidRPr="00AB2B71">
        <w:rPr>
          <w:rFonts w:eastAsia="Times New Roman"/>
          <w:spacing w:val="4"/>
        </w:rPr>
        <w:t>- Người tham gia dự thi trả lời các câu hỏi trắc nghiệm trực tiếp trên máy tính hoặc các thiết bị di động có kết nối internet theo phần mềm bộ câu hỏi được thiết kế sẵn trong thời gian tối đa 30 phút/lần thi (gồm 20 câu hỏi trắc nghiệm và 01 câu dự đoán số người tham gia trả lời đúng các câu hỏi). Mỗi cá nhân được dự thi tối đa 03 lần.</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3. Cách thức xét giải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a) Ban Tổ chức sẽ lựa chọn người đạt giải là người dự thi có số câu trả lời trắc nghiệm đúng nhiều nhất và có kết quả câu dự đoán đúng hoặc gần đúng nhất so với kết quả tổng hợp cuối cùng của Ban Tổ chức về số lượng người trả lời đúng các câu hỏi trắc nghiệm của Cuộc thi, được xếp thứ tự từ cao xuống thấp cho đến khi chọn đủ số lượng giải theo quy định tại Thể lệ này.</w:t>
      </w:r>
      <w:r w:rsidR="00D15748">
        <w:rPr>
          <w:rFonts w:eastAsia="Times New Roman"/>
          <w:color w:val="000000"/>
          <w:shd w:val="clear" w:color="auto" w:fill="FFFFFF"/>
        </w:rPr>
        <w:t xml:space="preserve"> </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Trường hợp nhiều người dự thi có cùng kết quả trả lời đúng hoặc gần đúng nhất câu hỏi dự đoán số lượng người trả lời đúng các câu hỏi trắc nghiệm, thứ tự ưu tiên sẽ là người gửi bài sớm hơn (được tạo bản ghi trước trong hệ thống dữ liệu Cuộc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b) Ban Tổ chức thành lập Tổ xét giải để quyết định những vấn đề phát sinh trong quá trình đánh giá và xét giải Cuộc thi.</w:t>
      </w:r>
      <w:bookmarkStart w:id="0" w:name="_GoBack"/>
      <w:bookmarkEnd w:id="0"/>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IV. GIẢI THƯỞNG CUỘC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Tổ chức, cá nhân đạt giải được Ban</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Tổ chức Cuộc thi cấp Giấy chứng nhận và mức giải thưởng như sau:</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- 01 Giải Nhất: 3.000.000 đồng/giải (ba triệu đồng/giải);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- 02 Giải Nhì: 2.000.000 đồng/giải (hai triệu đồng/giải);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xml:space="preserve">- 03 Giải Ba: </w:t>
      </w:r>
      <w:proofErr w:type="gramStart"/>
      <w:r w:rsidRPr="00AB2B71">
        <w:rPr>
          <w:rFonts w:eastAsia="Times New Roman"/>
          <w:color w:val="000000"/>
          <w:shd w:val="clear" w:color="auto" w:fill="FFFFFF"/>
        </w:rPr>
        <w:t>1.000.000  đồng</w:t>
      </w:r>
      <w:proofErr w:type="gramEnd"/>
      <w:r w:rsidRPr="00AB2B71">
        <w:rPr>
          <w:rFonts w:eastAsia="Times New Roman"/>
          <w:color w:val="000000"/>
          <w:shd w:val="clear" w:color="auto" w:fill="FFFFFF"/>
        </w:rPr>
        <w:t>/giải (một triệu đồng/giải);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xml:space="preserve">- 10 Giải Khuyến khích: </w:t>
      </w:r>
      <w:proofErr w:type="gramStart"/>
      <w:r w:rsidRPr="00AB2B71">
        <w:rPr>
          <w:rFonts w:eastAsia="Times New Roman"/>
          <w:color w:val="000000"/>
          <w:shd w:val="clear" w:color="auto" w:fill="FFFFFF"/>
        </w:rPr>
        <w:t>500.000  đồng</w:t>
      </w:r>
      <w:proofErr w:type="gramEnd"/>
      <w:r w:rsidRPr="00AB2B71">
        <w:rPr>
          <w:rFonts w:eastAsia="Times New Roman"/>
          <w:color w:val="000000"/>
          <w:shd w:val="clear" w:color="auto" w:fill="FFFFFF"/>
        </w:rPr>
        <w:t>/giải (năm trăm nghìn đồng/giải).</w:t>
      </w:r>
    </w:p>
    <w:p w:rsidR="00D15748" w:rsidRDefault="00AB2B71" w:rsidP="00D15748">
      <w:pPr>
        <w:spacing w:before="0" w:beforeAutospacing="0" w:after="0" w:afterAutospacing="0"/>
        <w:rPr>
          <w:rFonts w:eastAsia="Times New Roman"/>
          <w:color w:val="000000"/>
          <w:shd w:val="clear" w:color="auto" w:fill="FFFFFF"/>
        </w:rPr>
      </w:pPr>
      <w:r w:rsidRPr="00AB2B71">
        <w:rPr>
          <w:rFonts w:eastAsia="Times New Roman"/>
          <w:color w:val="000000"/>
          <w:shd w:val="clear" w:color="auto" w:fill="FFFFFF"/>
        </w:rPr>
        <w:t>Việc chọn bài thi đạt giải và giải quyết những vấn đề phát sinh do Ban Tổ chức Cuộc thi quyết định.</w:t>
      </w:r>
    </w:p>
    <w:p w:rsidR="00D15748" w:rsidRDefault="00D15748" w:rsidP="00D15748">
      <w:pPr>
        <w:spacing w:before="0" w:beforeAutospacing="0" w:after="0" w:afterAutospacing="0"/>
        <w:rPr>
          <w:rFonts w:eastAsia="Times New Roman"/>
          <w:sz w:val="24"/>
          <w:szCs w:val="24"/>
        </w:rPr>
      </w:pP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lastRenderedPageBreak/>
        <w:t>V. KHÔNG CÔNG NHẬN KẾT QUẢ THI VÀ GIẢI QUYẾT KHIẾU NẠI VỀ CUỘC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1. Ban Tổ chức Cuộc thi sẽ chủ động loại bỏ và không công nhận kết quả thi đối với người dự thi trong các trường hợp sau:</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Sử dụng thông tin không đúng hoặc không có thật để đăng ký dự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Sử dụng thông tin của người khác để dự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Nhờ người khác thi hộ hoặc thi hộ người khác;</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 Có hành vi vi phạm khác về đạo đức, thuần phong mĩ tục; làm ảnh hưởng đến tính nghiêm túc, công bằng, khách quan và an toàn thông tin của Cuộc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2. Trường hợp có khiếu nại liên quan đến Cuộc thi, người khiếu nại gửi văn bản đến Ban Tổ chức Cuộc thi xem xét, giải quyết trước khi tiến hành trao giải thưởng.</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VI. THÔNG TIN LIÊN HỆ</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1. Tra cứu, tìm hiểu thông tin, thể lệ, hướng dẫn, giải đáp, cập nhật hoạt động của Cuộc thi</w:t>
      </w:r>
    </w:p>
    <w:p w:rsidR="00D15748" w:rsidRDefault="00AB2B71" w:rsidP="00D15748">
      <w:pPr>
        <w:spacing w:before="0" w:beforeAutospacing="0" w:after="0" w:afterAutospacing="0"/>
        <w:rPr>
          <w:rFonts w:eastAsia="Times New Roman"/>
          <w:sz w:val="24"/>
          <w:szCs w:val="24"/>
        </w:rPr>
      </w:pPr>
      <w:r w:rsidRPr="00AB2B71">
        <w:rPr>
          <w:rFonts w:eastAsia="Times New Roman"/>
          <w:spacing w:val="-6"/>
        </w:rPr>
        <w:t>Địa chỉ website:  </w:t>
      </w:r>
      <w:hyperlink r:id="rId7" w:history="1">
        <w:r w:rsidRPr="00AB2B71">
          <w:rPr>
            <w:rFonts w:eastAsia="Times New Roman"/>
            <w:color w:val="0563C1"/>
            <w:spacing w:val="-6"/>
            <w:u w:val="single"/>
          </w:rPr>
          <w:t>https://pbgdplthainguyen.gov.vn/</w:t>
        </w:r>
      </w:hyperlink>
      <w:r w:rsidRPr="00AB2B71">
        <w:rPr>
          <w:rFonts w:eastAsia="Times New Roman"/>
          <w:spacing w:val="-6"/>
        </w:rPr>
        <w:t xml:space="preserve">, chuyên mục </w:t>
      </w:r>
      <w:r w:rsidRPr="00AB2B71">
        <w:rPr>
          <w:rFonts w:eastAsia="Times New Roman"/>
          <w:i/>
          <w:iCs/>
          <w:spacing w:val="-6"/>
        </w:rPr>
        <w:t>“Cuộc thi trực tuyến tìm hiểu pháp luật về phòng, chống tham nhũng, tiêu cực”.</w:t>
      </w:r>
    </w:p>
    <w:p w:rsidR="00D15748" w:rsidRDefault="00AB2B71" w:rsidP="00D15748">
      <w:pPr>
        <w:spacing w:before="0" w:beforeAutospacing="0" w:after="0" w:afterAutospacing="0"/>
        <w:rPr>
          <w:rFonts w:eastAsia="Times New Roman"/>
          <w:sz w:val="24"/>
          <w:szCs w:val="24"/>
        </w:rPr>
      </w:pPr>
      <w:r w:rsidRPr="00AB2B71">
        <w:rPr>
          <w:rFonts w:eastAsia="Times New Roman"/>
          <w:b/>
          <w:bCs/>
          <w:color w:val="000000"/>
          <w:shd w:val="clear" w:color="auto" w:fill="FFFFFF"/>
        </w:rPr>
        <w:t>2. Địa chỉ thông tin hỗ trợ đăng ký, cách thức tham gia Cuộc thi</w:t>
      </w:r>
    </w:p>
    <w:p w:rsidR="00D15748"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Phòng Phổ biến, giáo dục pháp luật và Theo dõi thi hành pháp luật, Sở Tư pháp tỉnh Thái Nguyên. Điện thoại: 0911.223.568</w:t>
      </w:r>
    </w:p>
    <w:p w:rsidR="00AB2B71" w:rsidRPr="00AB2B71" w:rsidRDefault="00AB2B71" w:rsidP="00D15748">
      <w:pPr>
        <w:spacing w:before="0" w:beforeAutospacing="0" w:after="0" w:afterAutospacing="0"/>
        <w:rPr>
          <w:rFonts w:eastAsia="Times New Roman"/>
          <w:sz w:val="24"/>
          <w:szCs w:val="24"/>
        </w:rPr>
      </w:pPr>
      <w:r w:rsidRPr="00AB2B71">
        <w:rPr>
          <w:rFonts w:eastAsia="Times New Roman"/>
          <w:color w:val="000000"/>
          <w:shd w:val="clear" w:color="auto" w:fill="FFFFFF"/>
        </w:rPr>
        <w:t>Trên đây là Thể lệ Cuộc thi trực tuyến “Tìm hiểu pháp luật về phòng, chống tham nhũng, tiêu cực”. Trong quá trình tổ chức, nếu có khó khăn, vướng mắc, đề nghị liên hệ Thường trực Ban Tổ chức Cuộc thi để được giải đáp./.</w:t>
      </w:r>
    </w:p>
    <w:p w:rsidR="006001EA" w:rsidRDefault="006001EA" w:rsidP="00D15748"/>
    <w:sectPr w:rsidR="006001EA" w:rsidSect="00AB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E3"/>
    <w:rsid w:val="006001EA"/>
    <w:rsid w:val="006E3EE3"/>
    <w:rsid w:val="00AB2B71"/>
    <w:rsid w:val="00D1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B644"/>
  <w15:chartTrackingRefBased/>
  <w15:docId w15:val="{200638A3-E8C6-4F7F-8FEA-03B1B141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B2B71"/>
    <w:pPr>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B7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B2B71"/>
    <w:rPr>
      <w:color w:val="0000FF"/>
      <w:u w:val="single"/>
    </w:rPr>
  </w:style>
  <w:style w:type="paragraph" w:customStyle="1" w:styleId="Style1">
    <w:name w:val="Style1"/>
    <w:basedOn w:val="Normal"/>
    <w:link w:val="Style1Char"/>
    <w:qFormat/>
    <w:rsid w:val="00AB2B71"/>
    <w:pPr>
      <w:spacing w:line="264" w:lineRule="auto"/>
      <w:jc w:val="center"/>
      <w:outlineLvl w:val="2"/>
    </w:pPr>
    <w:rPr>
      <w:rFonts w:eastAsia="Times New Roman"/>
      <w:b/>
      <w:bCs/>
      <w:sz w:val="34"/>
      <w:szCs w:val="32"/>
    </w:rPr>
  </w:style>
  <w:style w:type="paragraph" w:styleId="ListParagraph">
    <w:name w:val="List Paragraph"/>
    <w:basedOn w:val="Normal"/>
    <w:uiPriority w:val="34"/>
    <w:qFormat/>
    <w:rsid w:val="00D15748"/>
    <w:pPr>
      <w:ind w:left="720"/>
      <w:contextualSpacing/>
    </w:pPr>
  </w:style>
  <w:style w:type="character" w:customStyle="1" w:styleId="Style1Char">
    <w:name w:val="Style1 Char"/>
    <w:basedOn w:val="DefaultParagraphFont"/>
    <w:link w:val="Style1"/>
    <w:rsid w:val="00AB2B71"/>
    <w:rPr>
      <w:rFonts w:eastAsia="Times New Roman"/>
      <w:b/>
      <w:bCs/>
      <w:sz w:val="3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664736">
      <w:bodyDiv w:val="1"/>
      <w:marLeft w:val="0"/>
      <w:marRight w:val="0"/>
      <w:marTop w:val="0"/>
      <w:marBottom w:val="0"/>
      <w:divBdr>
        <w:top w:val="none" w:sz="0" w:space="0" w:color="auto"/>
        <w:left w:val="none" w:sz="0" w:space="0" w:color="auto"/>
        <w:bottom w:val="none" w:sz="0" w:space="0" w:color="auto"/>
        <w:right w:val="none" w:sz="0" w:space="0" w:color="auto"/>
      </w:divBdr>
      <w:divsChild>
        <w:div w:id="158132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bgdplthainguyen.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bgdplthainguyen.gov.vn/" TargetMode="External"/><Relationship Id="rId5" Type="http://schemas.openxmlformats.org/officeDocument/2006/relationships/hyperlink" Target="https://pbgdplthainguyen.gov.vn/" TargetMode="External"/><Relationship Id="rId4" Type="http://schemas.openxmlformats.org/officeDocument/2006/relationships/hyperlink" Target="https://pbgdplthainguyen.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2023-09-25T00:34:00Z</dcterms:created>
  <dcterms:modified xsi:type="dcterms:W3CDTF">2023-09-25T00:51:00Z</dcterms:modified>
</cp:coreProperties>
</file>